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B9CB8" w14:textId="77777777" w:rsidR="00702F22" w:rsidRPr="002B6C9E" w:rsidRDefault="00702F22">
      <w:pPr>
        <w:rPr>
          <w:rFonts w:ascii="Arial" w:hAnsi="Arial" w:cs="Arial"/>
        </w:rPr>
      </w:pPr>
    </w:p>
    <w:p w14:paraId="49E4FAF9" w14:textId="0478262C" w:rsidR="00081D3A" w:rsidRPr="002B6C9E" w:rsidRDefault="0016226D" w:rsidP="00702F22">
      <w:pPr>
        <w:jc w:val="center"/>
        <w:rPr>
          <w:rFonts w:ascii="Arial" w:hAnsi="Arial" w:cs="Arial"/>
          <w:b/>
          <w:bCs/>
        </w:rPr>
      </w:pPr>
      <w:r w:rsidRPr="002B6C9E">
        <w:rPr>
          <w:rFonts w:ascii="Arial" w:hAnsi="Arial" w:cs="Arial"/>
          <w:b/>
          <w:bCs/>
        </w:rPr>
        <w:t>Appropriate Body Services for Camden Schools</w:t>
      </w:r>
      <w:r w:rsidR="00A92B83" w:rsidRPr="002B6C9E">
        <w:rPr>
          <w:rFonts w:ascii="Arial" w:hAnsi="Arial" w:cs="Arial"/>
          <w:b/>
          <w:bCs/>
        </w:rPr>
        <w:t xml:space="preserve"> from September 2023</w:t>
      </w:r>
    </w:p>
    <w:p w14:paraId="719C0D5E" w14:textId="5147D834" w:rsidR="00A92B83" w:rsidRPr="002B6C9E" w:rsidRDefault="00A92B83">
      <w:pPr>
        <w:rPr>
          <w:rFonts w:ascii="Arial" w:hAnsi="Arial" w:cs="Arial"/>
        </w:rPr>
      </w:pPr>
      <w:r w:rsidRPr="002B6C9E">
        <w:rPr>
          <w:rFonts w:ascii="Arial" w:hAnsi="Arial" w:cs="Arial"/>
        </w:rPr>
        <w:t>From September 2023 there will be changes to the appropriate body service to track the induction and completion of the Early Career Framework for Camden Schools currently using the services of Camden Learning.</w:t>
      </w:r>
    </w:p>
    <w:p w14:paraId="076FE76F" w14:textId="50845E2D" w:rsidR="0016226D" w:rsidRPr="002B6C9E" w:rsidRDefault="0016226D">
      <w:pPr>
        <w:rPr>
          <w:rFonts w:ascii="Arial" w:hAnsi="Arial" w:cs="Arial"/>
          <w:b/>
          <w:bCs/>
        </w:rPr>
      </w:pPr>
      <w:r w:rsidRPr="002B6C9E">
        <w:rPr>
          <w:rFonts w:ascii="Arial" w:hAnsi="Arial" w:cs="Arial"/>
          <w:b/>
          <w:bCs/>
        </w:rPr>
        <w:t>F</w:t>
      </w:r>
      <w:r w:rsidR="00A92B83" w:rsidRPr="002B6C9E">
        <w:rPr>
          <w:rFonts w:ascii="Arial" w:hAnsi="Arial" w:cs="Arial"/>
          <w:b/>
          <w:bCs/>
        </w:rPr>
        <w:t>requently Asked Questions</w:t>
      </w:r>
      <w:r w:rsidR="00702F22" w:rsidRPr="002B6C9E">
        <w:rPr>
          <w:rFonts w:ascii="Arial" w:hAnsi="Arial" w:cs="Arial"/>
          <w:b/>
          <w:bCs/>
        </w:rPr>
        <w:t>:</w:t>
      </w:r>
    </w:p>
    <w:p w14:paraId="00E61719" w14:textId="4C530514" w:rsidR="0016226D" w:rsidRPr="002B6C9E" w:rsidRDefault="0016226D" w:rsidP="0016226D">
      <w:pPr>
        <w:pStyle w:val="ListParagraph"/>
        <w:numPr>
          <w:ilvl w:val="0"/>
          <w:numId w:val="1"/>
        </w:numPr>
        <w:rPr>
          <w:rFonts w:ascii="Arial" w:hAnsi="Arial" w:cs="Arial"/>
          <w:b/>
          <w:bCs/>
        </w:rPr>
      </w:pPr>
      <w:r w:rsidRPr="002B6C9E">
        <w:rPr>
          <w:rFonts w:ascii="Arial" w:hAnsi="Arial" w:cs="Arial"/>
          <w:b/>
          <w:bCs/>
        </w:rPr>
        <w:t>What are the key changes for the Appropriate Body (AB) services?</w:t>
      </w:r>
    </w:p>
    <w:p w14:paraId="70EF2F53" w14:textId="59079686" w:rsidR="00A92B83" w:rsidRPr="002B6C9E" w:rsidRDefault="0016226D" w:rsidP="0016226D">
      <w:pPr>
        <w:rPr>
          <w:rFonts w:ascii="Arial" w:hAnsi="Arial" w:cs="Arial"/>
        </w:rPr>
      </w:pPr>
      <w:r w:rsidRPr="002B6C9E">
        <w:rPr>
          <w:rFonts w:ascii="Arial" w:hAnsi="Arial" w:cs="Arial"/>
        </w:rPr>
        <w:t xml:space="preserve">From September 2023, only Teaching School Hubs and other organisations determined by Secretary of State will be listed as being able to act as ABs. </w:t>
      </w:r>
    </w:p>
    <w:p w14:paraId="3A9C62EC" w14:textId="64375C2B" w:rsidR="0016226D" w:rsidRPr="002B6C9E" w:rsidRDefault="0016226D" w:rsidP="00B45F40">
      <w:pPr>
        <w:pStyle w:val="ListParagraph"/>
        <w:numPr>
          <w:ilvl w:val="0"/>
          <w:numId w:val="1"/>
        </w:numPr>
        <w:rPr>
          <w:rFonts w:ascii="Arial" w:hAnsi="Arial" w:cs="Arial"/>
          <w:b/>
          <w:bCs/>
        </w:rPr>
      </w:pPr>
      <w:r w:rsidRPr="002B6C9E">
        <w:rPr>
          <w:rFonts w:ascii="Arial" w:hAnsi="Arial" w:cs="Arial"/>
          <w:b/>
          <w:bCs/>
        </w:rPr>
        <w:t>How do the changes to ABs affect Camden schools?</w:t>
      </w:r>
    </w:p>
    <w:p w14:paraId="3AD7CFE3" w14:textId="77777777" w:rsidR="00B45F40" w:rsidRPr="002B6C9E" w:rsidRDefault="00B45F40" w:rsidP="00B45F40">
      <w:pPr>
        <w:pStyle w:val="ListParagraph"/>
        <w:rPr>
          <w:rFonts w:ascii="Arial" w:hAnsi="Arial" w:cs="Arial"/>
          <w:b/>
          <w:bCs/>
        </w:rPr>
      </w:pPr>
    </w:p>
    <w:p w14:paraId="047D12B7" w14:textId="1C8BB94D" w:rsidR="0016226D" w:rsidRPr="002B6C9E" w:rsidRDefault="0016226D" w:rsidP="0016226D">
      <w:pPr>
        <w:pStyle w:val="ListParagraph"/>
        <w:numPr>
          <w:ilvl w:val="0"/>
          <w:numId w:val="3"/>
        </w:numPr>
        <w:rPr>
          <w:rFonts w:ascii="Arial" w:hAnsi="Arial" w:cs="Arial"/>
        </w:rPr>
      </w:pPr>
      <w:r w:rsidRPr="002B6C9E">
        <w:rPr>
          <w:rFonts w:ascii="Arial" w:hAnsi="Arial" w:cs="Arial"/>
        </w:rPr>
        <w:t xml:space="preserve">Camden Local Authority will no longer be able to act as the AB for new ECTs from September 2023. </w:t>
      </w:r>
    </w:p>
    <w:p w14:paraId="37506FFA" w14:textId="6ABE4AA9" w:rsidR="0016226D" w:rsidRPr="002B6C9E" w:rsidRDefault="0016226D" w:rsidP="0016226D">
      <w:pPr>
        <w:pStyle w:val="ListParagraph"/>
        <w:numPr>
          <w:ilvl w:val="0"/>
          <w:numId w:val="3"/>
        </w:numPr>
        <w:rPr>
          <w:rFonts w:ascii="Arial" w:hAnsi="Arial" w:cs="Arial"/>
        </w:rPr>
      </w:pPr>
      <w:r w:rsidRPr="002B6C9E">
        <w:rPr>
          <w:rFonts w:ascii="Arial" w:hAnsi="Arial" w:cs="Arial"/>
        </w:rPr>
        <w:t xml:space="preserve">Existing ECTs </w:t>
      </w:r>
      <w:r w:rsidR="00A92B83" w:rsidRPr="002B6C9E">
        <w:rPr>
          <w:rFonts w:ascii="Arial" w:hAnsi="Arial" w:cs="Arial"/>
        </w:rPr>
        <w:t xml:space="preserve">who are </w:t>
      </w:r>
      <w:r w:rsidRPr="002B6C9E">
        <w:rPr>
          <w:rFonts w:ascii="Arial" w:hAnsi="Arial" w:cs="Arial"/>
        </w:rPr>
        <w:t xml:space="preserve">continuing </w:t>
      </w:r>
      <w:r w:rsidR="00A92B83" w:rsidRPr="002B6C9E">
        <w:rPr>
          <w:rFonts w:ascii="Arial" w:hAnsi="Arial" w:cs="Arial"/>
        </w:rPr>
        <w:t>i</w:t>
      </w:r>
      <w:r w:rsidRPr="002B6C9E">
        <w:rPr>
          <w:rFonts w:ascii="Arial" w:hAnsi="Arial" w:cs="Arial"/>
        </w:rPr>
        <w:t xml:space="preserve">nduction in September 2023 will be transferred to </w:t>
      </w:r>
      <w:r w:rsidR="004A3258" w:rsidRPr="002B6C9E">
        <w:rPr>
          <w:rFonts w:ascii="Arial" w:hAnsi="Arial" w:cs="Arial"/>
        </w:rPr>
        <w:t xml:space="preserve">the </w:t>
      </w:r>
      <w:r w:rsidRPr="002B6C9E">
        <w:rPr>
          <w:rFonts w:ascii="Arial" w:hAnsi="Arial" w:cs="Arial"/>
        </w:rPr>
        <w:t>Central London Teaching School Hub AB service</w:t>
      </w:r>
      <w:r w:rsidR="00F14887" w:rsidRPr="002B6C9E">
        <w:rPr>
          <w:rFonts w:ascii="Arial" w:hAnsi="Arial" w:cs="Arial"/>
        </w:rPr>
        <w:t>.</w:t>
      </w:r>
    </w:p>
    <w:p w14:paraId="6E8186CE" w14:textId="2BA01BFE" w:rsidR="0016226D" w:rsidRPr="002B6C9E" w:rsidRDefault="0016226D" w:rsidP="0016226D">
      <w:pPr>
        <w:pStyle w:val="ListParagraph"/>
        <w:numPr>
          <w:ilvl w:val="0"/>
          <w:numId w:val="3"/>
        </w:numPr>
        <w:rPr>
          <w:rFonts w:ascii="Arial" w:hAnsi="Arial" w:cs="Arial"/>
        </w:rPr>
      </w:pPr>
      <w:r w:rsidRPr="002B6C9E">
        <w:rPr>
          <w:rFonts w:ascii="Arial" w:hAnsi="Arial" w:cs="Arial"/>
        </w:rPr>
        <w:t xml:space="preserve">New ECTs should be registered with Central London </w:t>
      </w:r>
      <w:r w:rsidR="00A92B83" w:rsidRPr="002B6C9E">
        <w:rPr>
          <w:rFonts w:ascii="Arial" w:hAnsi="Arial" w:cs="Arial"/>
        </w:rPr>
        <w:t>Teaching School Hub</w:t>
      </w:r>
      <w:r w:rsidRPr="002B6C9E">
        <w:rPr>
          <w:rFonts w:ascii="Arial" w:hAnsi="Arial" w:cs="Arial"/>
        </w:rPr>
        <w:t xml:space="preserve"> A</w:t>
      </w:r>
      <w:r w:rsidR="00A92B83" w:rsidRPr="002B6C9E">
        <w:rPr>
          <w:rFonts w:ascii="Arial" w:hAnsi="Arial" w:cs="Arial"/>
        </w:rPr>
        <w:t xml:space="preserve">ppropriate </w:t>
      </w:r>
      <w:r w:rsidRPr="002B6C9E">
        <w:rPr>
          <w:rFonts w:ascii="Arial" w:hAnsi="Arial" w:cs="Arial"/>
        </w:rPr>
        <w:t>B</w:t>
      </w:r>
      <w:r w:rsidR="00A92B83" w:rsidRPr="002B6C9E">
        <w:rPr>
          <w:rFonts w:ascii="Arial" w:hAnsi="Arial" w:cs="Arial"/>
        </w:rPr>
        <w:t>ody</w:t>
      </w:r>
      <w:r w:rsidRPr="002B6C9E">
        <w:rPr>
          <w:rFonts w:ascii="Arial" w:hAnsi="Arial" w:cs="Arial"/>
        </w:rPr>
        <w:t xml:space="preserve"> service</w:t>
      </w:r>
      <w:r w:rsidR="00F14887" w:rsidRPr="002B6C9E">
        <w:rPr>
          <w:rFonts w:ascii="Arial" w:hAnsi="Arial" w:cs="Arial"/>
        </w:rPr>
        <w:t>.</w:t>
      </w:r>
    </w:p>
    <w:p w14:paraId="6B619FA5" w14:textId="22F77858" w:rsidR="00A92B83" w:rsidRPr="002B6C9E" w:rsidRDefault="00A92B83" w:rsidP="0016226D">
      <w:pPr>
        <w:pStyle w:val="ListParagraph"/>
        <w:numPr>
          <w:ilvl w:val="0"/>
          <w:numId w:val="3"/>
        </w:numPr>
        <w:rPr>
          <w:rFonts w:ascii="Arial" w:hAnsi="Arial" w:cs="Arial"/>
        </w:rPr>
      </w:pPr>
      <w:r w:rsidRPr="002B6C9E">
        <w:rPr>
          <w:rFonts w:ascii="Arial" w:hAnsi="Arial" w:cs="Arial"/>
        </w:rPr>
        <w:t xml:space="preserve">Camden Learning will continue to centrally deliver the Early Career Framework induction and training sessions through EDT as before. </w:t>
      </w:r>
    </w:p>
    <w:p w14:paraId="7EDDB727" w14:textId="526EE3E5" w:rsidR="0016226D" w:rsidRPr="002B6C9E" w:rsidRDefault="00A92B83" w:rsidP="0016226D">
      <w:pPr>
        <w:pStyle w:val="ListParagraph"/>
        <w:numPr>
          <w:ilvl w:val="0"/>
          <w:numId w:val="3"/>
        </w:numPr>
        <w:rPr>
          <w:rFonts w:ascii="Arial" w:hAnsi="Arial" w:cs="Arial"/>
        </w:rPr>
      </w:pPr>
      <w:r w:rsidRPr="002B6C9E">
        <w:rPr>
          <w:rFonts w:ascii="Arial" w:hAnsi="Arial" w:cs="Arial"/>
        </w:rPr>
        <w:t xml:space="preserve">There will continue to be a Camden local point of contact for all ECT enquiries for those registered. </w:t>
      </w:r>
    </w:p>
    <w:p w14:paraId="0329B999" w14:textId="77777777" w:rsidR="00B45F40" w:rsidRPr="002B6C9E" w:rsidRDefault="00B45F40" w:rsidP="00B45F40">
      <w:pPr>
        <w:pStyle w:val="ListParagraph"/>
        <w:ind w:left="360"/>
        <w:rPr>
          <w:rFonts w:ascii="Arial" w:hAnsi="Arial" w:cs="Arial"/>
        </w:rPr>
      </w:pPr>
    </w:p>
    <w:p w14:paraId="685A8EE0" w14:textId="66B773DC" w:rsidR="00B45F40" w:rsidRPr="002B6C9E" w:rsidRDefault="0016226D" w:rsidP="00B45F40">
      <w:pPr>
        <w:pStyle w:val="ListParagraph"/>
        <w:numPr>
          <w:ilvl w:val="0"/>
          <w:numId w:val="1"/>
        </w:numPr>
        <w:rPr>
          <w:rFonts w:ascii="Arial" w:hAnsi="Arial" w:cs="Arial"/>
          <w:b/>
          <w:bCs/>
        </w:rPr>
      </w:pPr>
      <w:r w:rsidRPr="002B6C9E">
        <w:rPr>
          <w:rFonts w:ascii="Arial" w:hAnsi="Arial" w:cs="Arial"/>
          <w:b/>
          <w:bCs/>
        </w:rPr>
        <w:t xml:space="preserve">How will Central London Teaching School Hub AB </w:t>
      </w:r>
      <w:r w:rsidR="233B87CC" w:rsidRPr="002B6C9E">
        <w:rPr>
          <w:rFonts w:ascii="Arial" w:hAnsi="Arial" w:cs="Arial"/>
          <w:b/>
          <w:bCs/>
        </w:rPr>
        <w:t xml:space="preserve">and Camden LA </w:t>
      </w:r>
      <w:r w:rsidRPr="002B6C9E">
        <w:rPr>
          <w:rFonts w:ascii="Arial" w:hAnsi="Arial" w:cs="Arial"/>
          <w:b/>
          <w:bCs/>
        </w:rPr>
        <w:t>ensure that the changes are smooth for Camden schools?</w:t>
      </w:r>
    </w:p>
    <w:p w14:paraId="26E4BFBA" w14:textId="77777777" w:rsidR="00B45F40" w:rsidRPr="002B6C9E" w:rsidRDefault="00B45F40" w:rsidP="00B45F40">
      <w:pPr>
        <w:pStyle w:val="ListParagraph"/>
        <w:rPr>
          <w:rFonts w:ascii="Arial" w:hAnsi="Arial" w:cs="Arial"/>
          <w:b/>
          <w:bCs/>
        </w:rPr>
      </w:pPr>
    </w:p>
    <w:p w14:paraId="0A390AAC" w14:textId="04FD77B7" w:rsidR="0016226D" w:rsidRPr="002B6C9E" w:rsidRDefault="00A92B83" w:rsidP="0016226D">
      <w:pPr>
        <w:pStyle w:val="ListParagraph"/>
        <w:numPr>
          <w:ilvl w:val="0"/>
          <w:numId w:val="4"/>
        </w:numPr>
        <w:rPr>
          <w:rFonts w:ascii="Arial" w:hAnsi="Arial" w:cs="Arial"/>
        </w:rPr>
      </w:pPr>
      <w:r w:rsidRPr="002B6C9E">
        <w:rPr>
          <w:rFonts w:ascii="Arial" w:hAnsi="Arial" w:cs="Arial"/>
        </w:rPr>
        <w:t xml:space="preserve">Both Central London TSH and </w:t>
      </w:r>
      <w:r w:rsidR="0016226D" w:rsidRPr="002B6C9E">
        <w:rPr>
          <w:rFonts w:ascii="Arial" w:hAnsi="Arial" w:cs="Arial"/>
        </w:rPr>
        <w:t xml:space="preserve">Camden schools </w:t>
      </w:r>
      <w:r w:rsidRPr="002B6C9E">
        <w:rPr>
          <w:rFonts w:ascii="Arial" w:hAnsi="Arial" w:cs="Arial"/>
        </w:rPr>
        <w:t xml:space="preserve">already </w:t>
      </w:r>
      <w:r w:rsidR="0016226D" w:rsidRPr="002B6C9E">
        <w:rPr>
          <w:rFonts w:ascii="Arial" w:hAnsi="Arial" w:cs="Arial"/>
        </w:rPr>
        <w:t>use ECT manager software for registering ECTs and administering Induction</w:t>
      </w:r>
      <w:r w:rsidR="00F14887" w:rsidRPr="002B6C9E">
        <w:rPr>
          <w:rFonts w:ascii="Arial" w:hAnsi="Arial" w:cs="Arial"/>
        </w:rPr>
        <w:t>.</w:t>
      </w:r>
      <w:r w:rsidR="0016226D" w:rsidRPr="002B6C9E">
        <w:rPr>
          <w:rFonts w:ascii="Arial" w:hAnsi="Arial" w:cs="Arial"/>
        </w:rPr>
        <w:t xml:space="preserve"> </w:t>
      </w:r>
    </w:p>
    <w:p w14:paraId="4A26C618" w14:textId="57AB4161" w:rsidR="0016226D" w:rsidRPr="002B6C9E" w:rsidRDefault="002602AE" w:rsidP="0016226D">
      <w:pPr>
        <w:pStyle w:val="ListParagraph"/>
        <w:numPr>
          <w:ilvl w:val="0"/>
          <w:numId w:val="4"/>
        </w:numPr>
        <w:rPr>
          <w:rFonts w:ascii="Arial" w:hAnsi="Arial" w:cs="Arial"/>
        </w:rPr>
      </w:pPr>
      <w:r w:rsidRPr="002B6C9E">
        <w:rPr>
          <w:rFonts w:ascii="Arial" w:hAnsi="Arial" w:cs="Arial"/>
        </w:rPr>
        <w:t>Camden schools</w:t>
      </w:r>
      <w:r w:rsidR="0016226D" w:rsidRPr="002B6C9E">
        <w:rPr>
          <w:rFonts w:ascii="Arial" w:hAnsi="Arial" w:cs="Arial"/>
        </w:rPr>
        <w:t xml:space="preserve"> will be </w:t>
      </w:r>
      <w:r w:rsidRPr="002B6C9E">
        <w:rPr>
          <w:rFonts w:ascii="Arial" w:hAnsi="Arial" w:cs="Arial"/>
        </w:rPr>
        <w:t>migrated</w:t>
      </w:r>
      <w:r w:rsidR="0016226D" w:rsidRPr="002B6C9E">
        <w:rPr>
          <w:rFonts w:ascii="Arial" w:hAnsi="Arial" w:cs="Arial"/>
        </w:rPr>
        <w:t xml:space="preserve"> to Central London </w:t>
      </w:r>
      <w:r w:rsidR="00F14887" w:rsidRPr="002B6C9E">
        <w:rPr>
          <w:rFonts w:ascii="Arial" w:hAnsi="Arial" w:cs="Arial"/>
        </w:rPr>
        <w:t>TSH’s</w:t>
      </w:r>
      <w:r w:rsidR="0016226D" w:rsidRPr="002B6C9E">
        <w:rPr>
          <w:rFonts w:ascii="Arial" w:hAnsi="Arial" w:cs="Arial"/>
        </w:rPr>
        <w:t xml:space="preserve"> ECT manager service in July 2023</w:t>
      </w:r>
      <w:r w:rsidR="00B33D57" w:rsidRPr="002B6C9E">
        <w:rPr>
          <w:rFonts w:ascii="Arial" w:hAnsi="Arial" w:cs="Arial"/>
        </w:rPr>
        <w:t xml:space="preserve"> – more communication will be shared about this process.</w:t>
      </w:r>
      <w:r w:rsidRPr="002B6C9E">
        <w:rPr>
          <w:rFonts w:ascii="Arial" w:hAnsi="Arial" w:cs="Arial"/>
        </w:rPr>
        <w:t xml:space="preserve"> </w:t>
      </w:r>
    </w:p>
    <w:p w14:paraId="63827D71" w14:textId="405C8F9B" w:rsidR="0016226D" w:rsidRPr="002B6C9E" w:rsidRDefault="0016226D" w:rsidP="0016226D">
      <w:pPr>
        <w:pStyle w:val="ListParagraph"/>
        <w:numPr>
          <w:ilvl w:val="0"/>
          <w:numId w:val="4"/>
        </w:numPr>
        <w:rPr>
          <w:rFonts w:ascii="Arial" w:hAnsi="Arial" w:cs="Arial"/>
        </w:rPr>
      </w:pPr>
      <w:r w:rsidRPr="002B6C9E">
        <w:rPr>
          <w:rFonts w:ascii="Arial" w:hAnsi="Arial" w:cs="Arial"/>
        </w:rPr>
        <w:t>Schools will be able to register new ECTs with Central London’s AB service from July 2023</w:t>
      </w:r>
      <w:r w:rsidR="00F14887" w:rsidRPr="002B6C9E">
        <w:rPr>
          <w:rFonts w:ascii="Arial" w:hAnsi="Arial" w:cs="Arial"/>
        </w:rPr>
        <w:t xml:space="preserve">. </w:t>
      </w:r>
    </w:p>
    <w:p w14:paraId="4A822EB7" w14:textId="5ED29572" w:rsidR="0016226D" w:rsidRPr="002B6C9E" w:rsidRDefault="1ACF57A6" w:rsidP="0016226D">
      <w:pPr>
        <w:pStyle w:val="ListParagraph"/>
        <w:numPr>
          <w:ilvl w:val="0"/>
          <w:numId w:val="4"/>
        </w:numPr>
        <w:rPr>
          <w:rFonts w:ascii="Arial" w:hAnsi="Arial" w:cs="Arial"/>
        </w:rPr>
      </w:pPr>
      <w:r w:rsidRPr="002B6C9E">
        <w:rPr>
          <w:rFonts w:ascii="Arial" w:hAnsi="Arial" w:cs="Arial"/>
        </w:rPr>
        <w:t xml:space="preserve">The Camden point of contact for schools will </w:t>
      </w:r>
      <w:r w:rsidR="00A92B83" w:rsidRPr="002B6C9E">
        <w:rPr>
          <w:rFonts w:ascii="Arial" w:hAnsi="Arial" w:cs="Arial"/>
        </w:rPr>
        <w:t xml:space="preserve">continue to </w:t>
      </w:r>
      <w:r w:rsidRPr="002B6C9E">
        <w:rPr>
          <w:rFonts w:ascii="Arial" w:hAnsi="Arial" w:cs="Arial"/>
        </w:rPr>
        <w:t xml:space="preserve">be </w:t>
      </w:r>
      <w:r w:rsidR="00FD7768" w:rsidRPr="002B6C9E">
        <w:rPr>
          <w:rFonts w:ascii="Arial" w:hAnsi="Arial" w:cs="Arial"/>
        </w:rPr>
        <w:t>Paranie Siva</w:t>
      </w:r>
      <w:r w:rsidR="00C17BA4" w:rsidRPr="002B6C9E">
        <w:rPr>
          <w:rFonts w:ascii="Arial" w:hAnsi="Arial" w:cs="Arial"/>
        </w:rPr>
        <w:t>C</w:t>
      </w:r>
      <w:r w:rsidR="00FD7768" w:rsidRPr="002B6C9E">
        <w:rPr>
          <w:rFonts w:ascii="Arial" w:hAnsi="Arial" w:cs="Arial"/>
        </w:rPr>
        <w:t>handra.</w:t>
      </w:r>
    </w:p>
    <w:p w14:paraId="68C7B45D" w14:textId="7438BB41" w:rsidR="0016226D" w:rsidRPr="002B6C9E" w:rsidRDefault="0016226D" w:rsidP="0016226D">
      <w:pPr>
        <w:pStyle w:val="ListParagraph"/>
        <w:numPr>
          <w:ilvl w:val="0"/>
          <w:numId w:val="4"/>
        </w:numPr>
        <w:rPr>
          <w:rFonts w:ascii="Arial" w:hAnsi="Arial" w:cs="Arial"/>
        </w:rPr>
      </w:pPr>
      <w:r w:rsidRPr="002B6C9E">
        <w:rPr>
          <w:rFonts w:ascii="Arial" w:hAnsi="Arial" w:cs="Arial"/>
        </w:rPr>
        <w:t xml:space="preserve">An alternative </w:t>
      </w:r>
      <w:r w:rsidR="004A3258" w:rsidRPr="002B6C9E">
        <w:rPr>
          <w:rFonts w:ascii="Arial" w:hAnsi="Arial" w:cs="Arial"/>
        </w:rPr>
        <w:t xml:space="preserve">contact for Camden schools who wish to speak directly with Central London TSH is </w:t>
      </w:r>
      <w:hyperlink r:id="rId8">
        <w:r w:rsidR="1ACF57A6" w:rsidRPr="002B6C9E">
          <w:rPr>
            <w:rStyle w:val="Hyperlink"/>
            <w:rFonts w:ascii="Arial" w:hAnsi="Arial" w:cs="Arial"/>
            <w:color w:val="auto"/>
          </w:rPr>
          <w:t>sophie.noke@paddington-academy.org</w:t>
        </w:r>
      </w:hyperlink>
      <w:r w:rsidR="004A3258" w:rsidRPr="002B6C9E">
        <w:rPr>
          <w:rFonts w:ascii="Arial" w:hAnsi="Arial" w:cs="Arial"/>
        </w:rPr>
        <w:t xml:space="preserve"> </w:t>
      </w:r>
    </w:p>
    <w:p w14:paraId="62987CCC" w14:textId="75A11AC0" w:rsidR="004A3258" w:rsidRPr="002B6C9E" w:rsidRDefault="00B45F40" w:rsidP="00F14887">
      <w:pPr>
        <w:pStyle w:val="ListParagraph"/>
        <w:numPr>
          <w:ilvl w:val="0"/>
          <w:numId w:val="4"/>
        </w:numPr>
        <w:rPr>
          <w:rFonts w:ascii="Arial" w:hAnsi="Arial" w:cs="Arial"/>
        </w:rPr>
      </w:pPr>
      <w:r w:rsidRPr="002B6C9E">
        <w:rPr>
          <w:rFonts w:ascii="Arial" w:hAnsi="Arial" w:cs="Arial"/>
          <w:noProof/>
        </w:rPr>
        <mc:AlternateContent>
          <mc:Choice Requires="wps">
            <w:drawing>
              <wp:anchor distT="0" distB="0" distL="114300" distR="114300" simplePos="0" relativeHeight="251659266" behindDoc="0" locked="0" layoutInCell="1" allowOverlap="1" wp14:anchorId="1E93CD7C" wp14:editId="248F7968">
                <wp:simplePos x="0" y="0"/>
                <wp:positionH relativeFrom="column">
                  <wp:posOffset>5122908</wp:posOffset>
                </wp:positionH>
                <wp:positionV relativeFrom="paragraph">
                  <wp:posOffset>308519</wp:posOffset>
                </wp:positionV>
                <wp:extent cx="1676400" cy="290512"/>
                <wp:effectExtent l="0" t="0" r="19050" b="14605"/>
                <wp:wrapNone/>
                <wp:docPr id="1867772708" name="Text Box 1"/>
                <wp:cNvGraphicFramePr/>
                <a:graphic xmlns:a="http://schemas.openxmlformats.org/drawingml/2006/main">
                  <a:graphicData uri="http://schemas.microsoft.com/office/word/2010/wordprocessingShape">
                    <wps:wsp>
                      <wps:cNvSpPr txBox="1"/>
                      <wps:spPr>
                        <a:xfrm>
                          <a:off x="0" y="0"/>
                          <a:ext cx="1676400" cy="290512"/>
                        </a:xfrm>
                        <a:prstGeom prst="rect">
                          <a:avLst/>
                        </a:prstGeom>
                        <a:solidFill>
                          <a:schemeClr val="lt1"/>
                        </a:solidFill>
                        <a:ln w="6350">
                          <a:solidFill>
                            <a:prstClr val="black"/>
                          </a:solidFill>
                        </a:ln>
                      </wps:spPr>
                      <wps:txbx>
                        <w:txbxContent>
                          <w:p w14:paraId="3A7AFEAA" w14:textId="39FB09ED" w:rsidR="00B33D57" w:rsidRPr="00B45F40" w:rsidRDefault="00B33D57" w:rsidP="00B33D57">
                            <w:pPr>
                              <w:jc w:val="center"/>
                              <w:rPr>
                                <w:b/>
                                <w:bCs/>
                              </w:rPr>
                            </w:pPr>
                            <w:r w:rsidRPr="00B45F40">
                              <w:rPr>
                                <w:b/>
                                <w:bCs/>
                              </w:rPr>
                              <w:t>Current login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type w14:anchorId="1E93CD7C" id="_x0000_t202" coordsize="21600,21600" o:spt="202" path="m,l,21600r21600,l21600,xe">
                <v:stroke joinstyle="miter"/>
                <v:path gradientshapeok="t" o:connecttype="rect"/>
              </v:shapetype>
              <v:shape id="Text Box 1" o:spid="_x0000_s1026" type="#_x0000_t202" style="position:absolute;left:0;text-align:left;margin-left:403.4pt;margin-top:24.3pt;width:132pt;height:22.8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a1NwIAAHwEAAAOAAAAZHJzL2Uyb0RvYy54bWysVE1v2zAMvQ/YfxB0X+xkSdo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" fillcolor="white [3201]" strokeweight=".5pt">
                <v:textbox>
                  <w:txbxContent>
                    <w:p w14:paraId="3A7AFEAA" w14:textId="39FB09ED" w:rsidR="00B33D57" w:rsidRPr="00B45F40" w:rsidRDefault="00B33D57" w:rsidP="00B33D57">
                      <w:pPr>
                        <w:jc w:val="center"/>
                        <w:rPr>
                          <w:b/>
                          <w:bCs/>
                        </w:rPr>
                      </w:pPr>
                      <w:r w:rsidRPr="00B45F40">
                        <w:rPr>
                          <w:b/>
                          <w:bCs/>
                        </w:rPr>
                        <w:t>Current login</w:t>
                      </w:r>
                    </w:p>
                  </w:txbxContent>
                </v:textbox>
              </v:shape>
            </w:pict>
          </mc:Fallback>
        </mc:AlternateContent>
      </w:r>
      <w:r w:rsidR="1ACF57A6" w:rsidRPr="002B6C9E">
        <w:rPr>
          <w:rFonts w:ascii="Arial" w:hAnsi="Arial" w:cs="Arial"/>
        </w:rPr>
        <w:t xml:space="preserve">Camden will continue to be involved in quality assurance and school visits. They will support with progress reviews and assessments. </w:t>
      </w:r>
    </w:p>
    <w:p w14:paraId="65332A8E" w14:textId="59EAB2C1" w:rsidR="00BC562A" w:rsidRPr="002B6C9E" w:rsidRDefault="00BC562A" w:rsidP="00BC562A">
      <w:pPr>
        <w:pStyle w:val="ListParagraph"/>
        <w:ind w:left="360"/>
        <w:rPr>
          <w:rFonts w:ascii="Arial" w:hAnsi="Arial" w:cs="Arial"/>
        </w:rPr>
      </w:pPr>
    </w:p>
    <w:p w14:paraId="006DA3EA" w14:textId="1BD88323" w:rsidR="1ACF57A6" w:rsidRPr="002B6C9E" w:rsidRDefault="002547D1" w:rsidP="1ACF57A6">
      <w:pPr>
        <w:pStyle w:val="ListParagraph"/>
        <w:numPr>
          <w:ilvl w:val="0"/>
          <w:numId w:val="1"/>
        </w:numPr>
        <w:rPr>
          <w:rFonts w:ascii="Arial" w:hAnsi="Arial" w:cs="Arial"/>
          <w:b/>
          <w:bCs/>
        </w:rPr>
      </w:pPr>
      <w:r w:rsidRPr="002B6C9E">
        <w:rPr>
          <w:rFonts w:ascii="Arial" w:hAnsi="Arial" w:cs="Arial"/>
          <w:noProof/>
        </w:rPr>
        <w:drawing>
          <wp:anchor distT="0" distB="0" distL="114300" distR="114300" simplePos="0" relativeHeight="251658242" behindDoc="0" locked="0" layoutInCell="1" allowOverlap="1" wp14:anchorId="313389F4" wp14:editId="576D60E4">
            <wp:simplePos x="0" y="0"/>
            <wp:positionH relativeFrom="column">
              <wp:posOffset>4778466</wp:posOffset>
            </wp:positionH>
            <wp:positionV relativeFrom="paragraph">
              <wp:posOffset>36467</wp:posOffset>
            </wp:positionV>
            <wp:extent cx="2045970" cy="8166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45970" cy="816610"/>
                    </a:xfrm>
                    <a:prstGeom prst="rect">
                      <a:avLst/>
                    </a:prstGeom>
                  </pic:spPr>
                </pic:pic>
              </a:graphicData>
            </a:graphic>
            <wp14:sizeRelH relativeFrom="page">
              <wp14:pctWidth>0</wp14:pctWidth>
            </wp14:sizeRelH>
            <wp14:sizeRelV relativeFrom="page">
              <wp14:pctHeight>0</wp14:pctHeight>
            </wp14:sizeRelV>
          </wp:anchor>
        </w:drawing>
      </w:r>
      <w:r w:rsidR="1ACF57A6" w:rsidRPr="002B6C9E">
        <w:rPr>
          <w:rFonts w:ascii="Arial" w:hAnsi="Arial" w:cs="Arial"/>
          <w:b/>
          <w:bCs/>
        </w:rPr>
        <w:t>What will be different?</w:t>
      </w:r>
    </w:p>
    <w:p w14:paraId="685DDEC9" w14:textId="77777777" w:rsidR="004A3258" w:rsidRPr="002B6C9E" w:rsidRDefault="004A3258" w:rsidP="004A3258">
      <w:pPr>
        <w:pStyle w:val="ListParagraph"/>
        <w:rPr>
          <w:rFonts w:ascii="Arial" w:hAnsi="Arial" w:cs="Arial"/>
          <w:b/>
          <w:bCs/>
        </w:rPr>
      </w:pPr>
    </w:p>
    <w:p w14:paraId="1E7CB733" w14:textId="77777777" w:rsidR="002547D1" w:rsidRPr="002B6C9E" w:rsidRDefault="004A3258" w:rsidP="004A3258">
      <w:pPr>
        <w:pStyle w:val="ListParagraph"/>
        <w:numPr>
          <w:ilvl w:val="0"/>
          <w:numId w:val="6"/>
        </w:numPr>
        <w:rPr>
          <w:rFonts w:ascii="Arial" w:hAnsi="Arial" w:cs="Arial"/>
        </w:rPr>
      </w:pPr>
      <w:r w:rsidRPr="002B6C9E">
        <w:rPr>
          <w:rFonts w:ascii="Arial" w:hAnsi="Arial" w:cs="Arial"/>
        </w:rPr>
        <w:t xml:space="preserve">Camden schools will be invoiced directly by Central London Teaching School Hub for </w:t>
      </w:r>
      <w:r w:rsidR="1ACF57A6" w:rsidRPr="002B6C9E">
        <w:rPr>
          <w:rFonts w:ascii="Arial" w:hAnsi="Arial" w:cs="Arial"/>
        </w:rPr>
        <w:t xml:space="preserve">AB </w:t>
      </w:r>
      <w:r w:rsidRPr="002B6C9E">
        <w:rPr>
          <w:rFonts w:ascii="Arial" w:hAnsi="Arial" w:cs="Arial"/>
        </w:rPr>
        <w:t>services</w:t>
      </w:r>
      <w:r w:rsidR="00B33D57" w:rsidRPr="002B6C9E">
        <w:rPr>
          <w:rFonts w:ascii="Arial" w:hAnsi="Arial" w:cs="Arial"/>
        </w:rPr>
        <w:t xml:space="preserve">. </w:t>
      </w:r>
      <w:r w:rsidR="00A92B83" w:rsidRPr="002B6C9E">
        <w:rPr>
          <w:rFonts w:ascii="Arial" w:hAnsi="Arial" w:cs="Arial"/>
        </w:rPr>
        <w:t xml:space="preserve">This cost will be deducted </w:t>
      </w:r>
    </w:p>
    <w:p w14:paraId="1F42CDDB" w14:textId="07735A23" w:rsidR="004A3258" w:rsidRPr="002B6C9E" w:rsidRDefault="00A92B83" w:rsidP="002547D1">
      <w:pPr>
        <w:pStyle w:val="ListParagraph"/>
        <w:ind w:left="360"/>
        <w:rPr>
          <w:rFonts w:ascii="Arial" w:hAnsi="Arial" w:cs="Arial"/>
        </w:rPr>
      </w:pPr>
      <w:r w:rsidRPr="002B6C9E">
        <w:rPr>
          <w:rFonts w:ascii="Arial" w:hAnsi="Arial" w:cs="Arial"/>
        </w:rPr>
        <w:t xml:space="preserve">from the Camden ECF </w:t>
      </w:r>
      <w:r w:rsidR="002547D1" w:rsidRPr="002B6C9E">
        <w:rPr>
          <w:rFonts w:ascii="Arial" w:hAnsi="Arial" w:cs="Arial"/>
        </w:rPr>
        <w:t xml:space="preserve">services </w:t>
      </w:r>
      <w:r w:rsidRPr="002B6C9E">
        <w:rPr>
          <w:rFonts w:ascii="Arial" w:hAnsi="Arial" w:cs="Arial"/>
        </w:rPr>
        <w:t>delivery agreement.</w:t>
      </w:r>
    </w:p>
    <w:p w14:paraId="446E8B16" w14:textId="5145A959" w:rsidR="004A3258" w:rsidRPr="002B6C9E" w:rsidRDefault="00B45F40" w:rsidP="004A3258">
      <w:pPr>
        <w:pStyle w:val="ListParagraph"/>
        <w:numPr>
          <w:ilvl w:val="0"/>
          <w:numId w:val="6"/>
        </w:numPr>
        <w:rPr>
          <w:rFonts w:ascii="Arial" w:hAnsi="Arial" w:cs="Arial"/>
        </w:rPr>
      </w:pPr>
      <w:r w:rsidRPr="002B6C9E">
        <w:rPr>
          <w:rFonts w:ascii="Arial" w:hAnsi="Arial" w:cs="Arial"/>
          <w:noProof/>
        </w:rPr>
        <mc:AlternateContent>
          <mc:Choice Requires="wps">
            <w:drawing>
              <wp:anchor distT="0" distB="0" distL="114300" distR="114300" simplePos="0" relativeHeight="251661314" behindDoc="0" locked="0" layoutInCell="1" allowOverlap="1" wp14:anchorId="7BD03215" wp14:editId="22E60D8C">
                <wp:simplePos x="0" y="0"/>
                <wp:positionH relativeFrom="column">
                  <wp:posOffset>5163911</wp:posOffset>
                </wp:positionH>
                <wp:positionV relativeFrom="paragraph">
                  <wp:posOffset>8799</wp:posOffset>
                </wp:positionV>
                <wp:extent cx="1676400" cy="290512"/>
                <wp:effectExtent l="0" t="0" r="19050" b="14605"/>
                <wp:wrapNone/>
                <wp:docPr id="1026988820" name="Text Box 1"/>
                <wp:cNvGraphicFramePr/>
                <a:graphic xmlns:a="http://schemas.openxmlformats.org/drawingml/2006/main">
                  <a:graphicData uri="http://schemas.microsoft.com/office/word/2010/wordprocessingShape">
                    <wps:wsp>
                      <wps:cNvSpPr txBox="1"/>
                      <wps:spPr>
                        <a:xfrm>
                          <a:off x="0" y="0"/>
                          <a:ext cx="1676400" cy="290512"/>
                        </a:xfrm>
                        <a:prstGeom prst="rect">
                          <a:avLst/>
                        </a:prstGeom>
                        <a:solidFill>
                          <a:schemeClr val="lt1"/>
                        </a:solidFill>
                        <a:ln w="6350">
                          <a:solidFill>
                            <a:prstClr val="black"/>
                          </a:solidFill>
                        </a:ln>
                      </wps:spPr>
                      <wps:txbx>
                        <w:txbxContent>
                          <w:p w14:paraId="6355FE21" w14:textId="164D9933" w:rsidR="00B33D57" w:rsidRPr="00B45F40" w:rsidRDefault="00B33D57" w:rsidP="00B33D57">
                            <w:pPr>
                              <w:jc w:val="center"/>
                              <w:rPr>
                                <w:b/>
                                <w:bCs/>
                              </w:rPr>
                            </w:pPr>
                            <w:r w:rsidRPr="00B45F40">
                              <w:rPr>
                                <w:b/>
                                <w:bCs/>
                              </w:rPr>
                              <w:t>From 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w:pict>
              <v:shape w14:anchorId="7BD03215" id="_x0000_s1027" type="#_x0000_t202" style="position:absolute;left:0;text-align:left;margin-left:406.6pt;margin-top:.7pt;width:132pt;height:22.85pt;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E6OQIAAIM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" fillcolor="white [3201]" strokeweight=".5pt">
                <v:textbox>
                  <w:txbxContent>
                    <w:p w14:paraId="6355FE21" w14:textId="164D9933" w:rsidR="00B33D57" w:rsidRPr="00B45F40" w:rsidRDefault="00B33D57" w:rsidP="00B33D57">
                      <w:pPr>
                        <w:jc w:val="center"/>
                        <w:rPr>
                          <w:b/>
                          <w:bCs/>
                        </w:rPr>
                      </w:pPr>
                      <w:r w:rsidRPr="00B45F40">
                        <w:rPr>
                          <w:b/>
                          <w:bCs/>
                        </w:rPr>
                        <w:t>From September 2023</w:t>
                      </w:r>
                    </w:p>
                  </w:txbxContent>
                </v:textbox>
              </v:shape>
            </w:pict>
          </mc:Fallback>
        </mc:AlternateContent>
      </w:r>
      <w:r w:rsidR="004A3258" w:rsidRPr="002B6C9E">
        <w:rPr>
          <w:rFonts w:ascii="Arial" w:hAnsi="Arial" w:cs="Arial"/>
        </w:rPr>
        <w:t>Induction Tutors will log into Central London Teaching School Hub on ECT manager</w:t>
      </w:r>
      <w:r w:rsidR="00B33D57" w:rsidRPr="002B6C9E">
        <w:rPr>
          <w:rFonts w:ascii="Arial" w:hAnsi="Arial" w:cs="Arial"/>
        </w:rPr>
        <w:t xml:space="preserve">. </w:t>
      </w:r>
    </w:p>
    <w:p w14:paraId="5C350CD2" w14:textId="0422BEAA" w:rsidR="00F14887" w:rsidRPr="002B6C9E" w:rsidRDefault="00F14887" w:rsidP="00F14887">
      <w:pPr>
        <w:pStyle w:val="ListParagraph"/>
        <w:numPr>
          <w:ilvl w:val="0"/>
          <w:numId w:val="6"/>
        </w:numPr>
        <w:rPr>
          <w:rFonts w:ascii="Arial" w:hAnsi="Arial" w:cs="Arial"/>
        </w:rPr>
      </w:pPr>
      <w:r w:rsidRPr="002B6C9E">
        <w:rPr>
          <w:rFonts w:ascii="Arial" w:hAnsi="Arial" w:cs="Arial"/>
          <w:noProof/>
        </w:rPr>
        <w:drawing>
          <wp:anchor distT="0" distB="0" distL="114300" distR="114300" simplePos="0" relativeHeight="251658241" behindDoc="0" locked="0" layoutInCell="1" allowOverlap="1" wp14:anchorId="03510B07" wp14:editId="33518CCB">
            <wp:simplePos x="0" y="0"/>
            <wp:positionH relativeFrom="column">
              <wp:posOffset>4565469</wp:posOffset>
            </wp:positionH>
            <wp:positionV relativeFrom="paragraph">
              <wp:posOffset>168275</wp:posOffset>
            </wp:positionV>
            <wp:extent cx="2303780" cy="866775"/>
            <wp:effectExtent l="0" t="0" r="127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03780" cy="866775"/>
                    </a:xfrm>
                    <a:prstGeom prst="rect">
                      <a:avLst/>
                    </a:prstGeom>
                  </pic:spPr>
                </pic:pic>
              </a:graphicData>
            </a:graphic>
            <wp14:sizeRelH relativeFrom="page">
              <wp14:pctWidth>0</wp14:pctWidth>
            </wp14:sizeRelH>
            <wp14:sizeRelV relativeFrom="page">
              <wp14:pctHeight>0</wp14:pctHeight>
            </wp14:sizeRelV>
          </wp:anchor>
        </w:drawing>
      </w:r>
      <w:r w:rsidRPr="002B6C9E">
        <w:rPr>
          <w:rFonts w:ascii="Arial" w:hAnsi="Arial" w:cs="Arial"/>
        </w:rPr>
        <w:t>The final assessment decisions regarding ECT performance and Induction are made by Central London Teaching School Hub AB</w:t>
      </w:r>
      <w:r w:rsidR="00B33D57" w:rsidRPr="002B6C9E">
        <w:rPr>
          <w:rFonts w:ascii="Arial" w:hAnsi="Arial" w:cs="Arial"/>
        </w:rPr>
        <w:t>.</w:t>
      </w:r>
    </w:p>
    <w:p w14:paraId="3015B0DB" w14:textId="65F5C13F" w:rsidR="004A3258" w:rsidRPr="002B6C9E" w:rsidRDefault="00C37921" w:rsidP="00BC562A">
      <w:pPr>
        <w:pStyle w:val="ListParagraph"/>
        <w:ind w:left="360"/>
        <w:rPr>
          <w:rFonts w:ascii="Arial" w:hAnsi="Arial" w:cs="Arial"/>
        </w:rPr>
      </w:pPr>
      <w:r w:rsidRPr="002B6C9E">
        <w:rPr>
          <w:rFonts w:ascii="Arial" w:hAnsi="Arial" w:cs="Arial"/>
        </w:rPr>
        <w:t xml:space="preserve">These decisions will </w:t>
      </w:r>
      <w:r w:rsidR="00A92B83" w:rsidRPr="002B6C9E">
        <w:rPr>
          <w:rFonts w:ascii="Arial" w:hAnsi="Arial" w:cs="Arial"/>
        </w:rPr>
        <w:t>continue to be</w:t>
      </w:r>
      <w:r w:rsidRPr="002B6C9E">
        <w:rPr>
          <w:rFonts w:ascii="Arial" w:hAnsi="Arial" w:cs="Arial"/>
        </w:rPr>
        <w:t xml:space="preserve"> based on recommendations from the school and visit support </w:t>
      </w:r>
      <w:r w:rsidR="00A92B83" w:rsidRPr="002B6C9E">
        <w:rPr>
          <w:rFonts w:ascii="Arial" w:hAnsi="Arial" w:cs="Arial"/>
        </w:rPr>
        <w:t>from</w:t>
      </w:r>
      <w:r w:rsidRPr="002B6C9E">
        <w:rPr>
          <w:rFonts w:ascii="Arial" w:hAnsi="Arial" w:cs="Arial"/>
        </w:rPr>
        <w:t xml:space="preserve"> Margaret Mulholland </w:t>
      </w:r>
      <w:r w:rsidR="00A92B83" w:rsidRPr="002B6C9E">
        <w:rPr>
          <w:rFonts w:ascii="Arial" w:hAnsi="Arial" w:cs="Arial"/>
        </w:rPr>
        <w:t>to</w:t>
      </w:r>
      <w:r w:rsidRPr="002B6C9E">
        <w:rPr>
          <w:rFonts w:ascii="Arial" w:hAnsi="Arial" w:cs="Arial"/>
        </w:rPr>
        <w:t xml:space="preserve"> help to inform Final Assessment.</w:t>
      </w:r>
    </w:p>
    <w:p w14:paraId="32428D8B" w14:textId="53175C2A" w:rsidR="004A3258" w:rsidRPr="002B6C9E" w:rsidRDefault="004A3258" w:rsidP="00F14887">
      <w:pPr>
        <w:rPr>
          <w:rFonts w:ascii="Arial" w:hAnsi="Arial" w:cs="Arial"/>
        </w:rPr>
      </w:pPr>
    </w:p>
    <w:tbl>
      <w:tblPr>
        <w:tblW w:w="10763" w:type="dxa"/>
        <w:tblCellMar>
          <w:left w:w="0" w:type="dxa"/>
          <w:right w:w="0" w:type="dxa"/>
        </w:tblCellMar>
        <w:tblLook w:val="04A0" w:firstRow="1" w:lastRow="0" w:firstColumn="1" w:lastColumn="0" w:noHBand="0" w:noVBand="1"/>
      </w:tblPr>
      <w:tblGrid>
        <w:gridCol w:w="5381"/>
        <w:gridCol w:w="5382"/>
      </w:tblGrid>
      <w:tr w:rsidR="00653AAE" w:rsidRPr="002B6C9E" w14:paraId="4500D4EA" w14:textId="77777777" w:rsidTr="00717159">
        <w:trPr>
          <w:trHeight w:val="342"/>
        </w:trPr>
        <w:tc>
          <w:tcPr>
            <w:tcW w:w="10763" w:type="dxa"/>
            <w:gridSpan w:val="2"/>
            <w:tcBorders>
              <w:top w:val="single" w:sz="8" w:space="0" w:color="70AD47"/>
              <w:left w:val="single" w:sz="8" w:space="0" w:color="70AD47"/>
              <w:bottom w:val="single" w:sz="8" w:space="0" w:color="70AD47"/>
              <w:right w:val="single" w:sz="8" w:space="0" w:color="70AD47"/>
            </w:tcBorders>
            <w:shd w:val="clear" w:color="auto" w:fill="92D050"/>
            <w:tcMar>
              <w:top w:w="72" w:type="dxa"/>
              <w:left w:w="144" w:type="dxa"/>
              <w:bottom w:w="72" w:type="dxa"/>
              <w:right w:w="144" w:type="dxa"/>
            </w:tcMar>
            <w:vAlign w:val="center"/>
            <w:hideMark/>
          </w:tcPr>
          <w:p w14:paraId="5E60DCBB" w14:textId="7BE4D508" w:rsidR="00653AAE" w:rsidRPr="002B6C9E" w:rsidRDefault="00653AAE">
            <w:pPr>
              <w:jc w:val="center"/>
              <w:rPr>
                <w:rFonts w:ascii="Arial" w:hAnsi="Arial" w:cs="Arial"/>
              </w:rPr>
            </w:pPr>
            <w:r w:rsidRPr="002B6C9E">
              <w:rPr>
                <w:rFonts w:ascii="Arial" w:hAnsi="Arial" w:cs="Arial"/>
                <w:b/>
                <w:bCs/>
                <w:color w:val="002060"/>
              </w:rPr>
              <w:lastRenderedPageBreak/>
              <w:t>ECT Induction who’s who</w:t>
            </w:r>
            <w:r w:rsidR="00BA0498" w:rsidRPr="002B6C9E">
              <w:rPr>
                <w:rFonts w:ascii="Arial" w:hAnsi="Arial" w:cs="Arial"/>
                <w:b/>
                <w:bCs/>
                <w:color w:val="002060"/>
              </w:rPr>
              <w:t xml:space="preserve"> </w:t>
            </w:r>
          </w:p>
        </w:tc>
      </w:tr>
      <w:tr w:rsidR="001873D2" w:rsidRPr="002B6C9E" w14:paraId="5C5DF85D" w14:textId="77777777" w:rsidTr="00717159">
        <w:trPr>
          <w:trHeight w:val="1164"/>
        </w:trPr>
        <w:tc>
          <w:tcPr>
            <w:tcW w:w="10763" w:type="dxa"/>
            <w:gridSpan w:val="2"/>
            <w:tcBorders>
              <w:top w:val="single" w:sz="8" w:space="0" w:color="70AD47"/>
              <w:left w:val="single" w:sz="8" w:space="0" w:color="70AD47"/>
              <w:bottom w:val="single" w:sz="4" w:space="0" w:color="auto"/>
              <w:right w:val="single" w:sz="8" w:space="0" w:color="70AD47"/>
            </w:tcBorders>
            <w:shd w:val="clear" w:color="auto" w:fill="EBF1E9"/>
            <w:tcMar>
              <w:top w:w="72" w:type="dxa"/>
              <w:left w:w="144" w:type="dxa"/>
              <w:bottom w:w="72" w:type="dxa"/>
              <w:right w:w="144" w:type="dxa"/>
            </w:tcMar>
            <w:vAlign w:val="center"/>
            <w:hideMark/>
          </w:tcPr>
          <w:p w14:paraId="0E2E3000" w14:textId="12C28FE7" w:rsidR="00653AAE" w:rsidRPr="002B6C9E" w:rsidRDefault="00653AAE" w:rsidP="001873D2">
            <w:pPr>
              <w:jc w:val="center"/>
              <w:rPr>
                <w:rFonts w:ascii="Arial" w:hAnsi="Arial" w:cs="Arial"/>
                <w:b/>
                <w:bCs/>
              </w:rPr>
            </w:pPr>
            <w:r w:rsidRPr="002B6C9E">
              <w:rPr>
                <w:rFonts w:ascii="Arial" w:hAnsi="Arial" w:cs="Arial"/>
                <w:b/>
                <w:bCs/>
              </w:rPr>
              <w:t>Paranie SivaChandra</w:t>
            </w:r>
            <w:r w:rsidR="001873D2" w:rsidRPr="002B6C9E">
              <w:rPr>
                <w:rFonts w:ascii="Arial" w:hAnsi="Arial" w:cs="Arial"/>
                <w:b/>
                <w:bCs/>
              </w:rPr>
              <w:t xml:space="preserve"> </w:t>
            </w:r>
            <w:r w:rsidRPr="002B6C9E">
              <w:rPr>
                <w:rFonts w:ascii="Arial" w:hAnsi="Arial" w:cs="Arial"/>
                <w:b/>
                <w:bCs/>
              </w:rPr>
              <w:t>supports on both Induction and ECT training.</w:t>
            </w:r>
          </w:p>
          <w:p w14:paraId="4D173F86" w14:textId="406469A8" w:rsidR="009E71E9" w:rsidRPr="002B6C9E" w:rsidRDefault="009E71E9" w:rsidP="001873D2">
            <w:pPr>
              <w:jc w:val="center"/>
              <w:rPr>
                <w:rFonts w:ascii="Arial" w:hAnsi="Arial" w:cs="Arial"/>
                <w:i/>
                <w:iCs/>
              </w:rPr>
            </w:pPr>
            <w:r w:rsidRPr="002B6C9E">
              <w:rPr>
                <w:rFonts w:ascii="Arial" w:hAnsi="Arial" w:cs="Arial"/>
                <w:i/>
                <w:iCs/>
              </w:rPr>
              <w:t>All communication to Paranie for Induction and for all training</w:t>
            </w:r>
          </w:p>
          <w:p w14:paraId="16BF390A" w14:textId="04C0F9AA" w:rsidR="0018309A" w:rsidRPr="002B6C9E" w:rsidRDefault="008B25BD">
            <w:pPr>
              <w:jc w:val="center"/>
              <w:rPr>
                <w:rFonts w:ascii="Arial" w:hAnsi="Arial" w:cs="Arial"/>
              </w:rPr>
            </w:pPr>
            <w:hyperlink r:id="rId11" w:history="1">
              <w:r w:rsidR="008D7AAD" w:rsidRPr="002B6C9E">
                <w:rPr>
                  <w:rStyle w:val="Hyperlink"/>
                  <w:rFonts w:ascii="Arial" w:hAnsi="Arial" w:cs="Arial"/>
                </w:rPr>
                <w:t>paranie.sivachandra@camden.gov.uk</w:t>
              </w:r>
            </w:hyperlink>
          </w:p>
          <w:p w14:paraId="1CF41F35" w14:textId="71D5D05C" w:rsidR="008D7AAD" w:rsidRPr="002B6C9E" w:rsidRDefault="008D7AAD">
            <w:pPr>
              <w:jc w:val="center"/>
              <w:rPr>
                <w:rFonts w:ascii="Arial" w:hAnsi="Arial" w:cs="Arial"/>
              </w:rPr>
            </w:pPr>
            <w:r w:rsidRPr="002B6C9E">
              <w:rPr>
                <w:rFonts w:ascii="Arial" w:hAnsi="Arial" w:cs="Arial"/>
                <w:color w:val="1F497D"/>
                <w:position w:val="2"/>
                <w:sz w:val="20"/>
                <w:szCs w:val="20"/>
                <w:lang w:eastAsia="en-GB"/>
              </w:rPr>
              <w:t>07950</w:t>
            </w:r>
            <w:r w:rsidR="002B6C9E">
              <w:rPr>
                <w:rFonts w:ascii="Arial" w:hAnsi="Arial" w:cs="Arial"/>
                <w:color w:val="1F497D"/>
                <w:position w:val="2"/>
                <w:sz w:val="20"/>
                <w:szCs w:val="20"/>
                <w:lang w:eastAsia="en-GB"/>
              </w:rPr>
              <w:t xml:space="preserve"> </w:t>
            </w:r>
            <w:r w:rsidRPr="002B6C9E">
              <w:rPr>
                <w:rFonts w:ascii="Arial" w:hAnsi="Arial" w:cs="Arial"/>
                <w:color w:val="1F497D"/>
                <w:position w:val="2"/>
                <w:sz w:val="20"/>
                <w:szCs w:val="20"/>
                <w:lang w:eastAsia="en-GB"/>
              </w:rPr>
              <w:t>559246</w:t>
            </w:r>
          </w:p>
        </w:tc>
      </w:tr>
      <w:tr w:rsidR="00717159" w:rsidRPr="002B6C9E" w14:paraId="503ED9AD" w14:textId="77777777" w:rsidTr="00717159">
        <w:trPr>
          <w:trHeight w:val="2249"/>
        </w:trPr>
        <w:tc>
          <w:tcPr>
            <w:tcW w:w="5381" w:type="dxa"/>
            <w:tcBorders>
              <w:top w:val="single" w:sz="4" w:space="0" w:color="auto"/>
              <w:left w:val="single" w:sz="8" w:space="0" w:color="70AD47"/>
              <w:bottom w:val="single" w:sz="4" w:space="0" w:color="auto"/>
              <w:right w:val="single" w:sz="4" w:space="0" w:color="auto"/>
            </w:tcBorders>
            <w:shd w:val="clear" w:color="auto" w:fill="EBF1E9"/>
            <w:tcMar>
              <w:top w:w="72" w:type="dxa"/>
              <w:left w:w="144" w:type="dxa"/>
              <w:bottom w:w="72" w:type="dxa"/>
              <w:right w:w="144" w:type="dxa"/>
            </w:tcMar>
            <w:vAlign w:val="center"/>
            <w:hideMark/>
          </w:tcPr>
          <w:p w14:paraId="65B25CBC" w14:textId="65E9813C" w:rsidR="00717159" w:rsidRPr="002B6C9E" w:rsidRDefault="00717159" w:rsidP="009E71E9">
            <w:pPr>
              <w:jc w:val="center"/>
              <w:rPr>
                <w:rFonts w:ascii="Arial" w:hAnsi="Arial" w:cs="Arial"/>
              </w:rPr>
            </w:pPr>
            <w:r w:rsidRPr="002B6C9E">
              <w:rPr>
                <w:rFonts w:ascii="Arial" w:hAnsi="Arial" w:cs="Arial"/>
              </w:rPr>
              <w:t>Induction delivered on behalf of Central TS Hub</w:t>
            </w:r>
          </w:p>
          <w:p w14:paraId="3CC4C404" w14:textId="2A2B07E9" w:rsidR="00717159" w:rsidRPr="002B6C9E" w:rsidRDefault="00717159" w:rsidP="009E71E9">
            <w:pPr>
              <w:jc w:val="center"/>
              <w:rPr>
                <w:rFonts w:ascii="Arial" w:hAnsi="Arial" w:cs="Arial"/>
                <w:b/>
                <w:bCs/>
              </w:rPr>
            </w:pPr>
            <w:r w:rsidRPr="002B6C9E">
              <w:rPr>
                <w:rFonts w:ascii="Arial" w:hAnsi="Arial" w:cs="Arial"/>
                <w:b/>
                <w:bCs/>
              </w:rPr>
              <w:t>Induction consultant</w:t>
            </w:r>
          </w:p>
          <w:p w14:paraId="5C39616D" w14:textId="069C7F1A" w:rsidR="00717159" w:rsidRPr="002B6C9E" w:rsidRDefault="00717159" w:rsidP="009E71E9">
            <w:pPr>
              <w:jc w:val="center"/>
              <w:rPr>
                <w:rFonts w:ascii="Arial" w:hAnsi="Arial" w:cs="Arial"/>
              </w:rPr>
            </w:pPr>
            <w:r w:rsidRPr="002B6C9E">
              <w:rPr>
                <w:rFonts w:ascii="Arial" w:hAnsi="Arial" w:cs="Arial"/>
              </w:rPr>
              <w:t>Margaret Mulholland</w:t>
            </w:r>
          </w:p>
        </w:tc>
        <w:tc>
          <w:tcPr>
            <w:tcW w:w="5382" w:type="dxa"/>
            <w:tcBorders>
              <w:top w:val="single" w:sz="4" w:space="0" w:color="auto"/>
              <w:left w:val="single" w:sz="4" w:space="0" w:color="auto"/>
              <w:bottom w:val="single" w:sz="4" w:space="0" w:color="auto"/>
              <w:right w:val="single" w:sz="8" w:space="0" w:color="70AD47"/>
            </w:tcBorders>
            <w:shd w:val="clear" w:color="auto" w:fill="EBF1E9"/>
            <w:tcMar>
              <w:top w:w="72" w:type="dxa"/>
              <w:left w:w="144" w:type="dxa"/>
              <w:bottom w:w="72" w:type="dxa"/>
              <w:right w:w="144" w:type="dxa"/>
            </w:tcMar>
            <w:vAlign w:val="center"/>
            <w:hideMark/>
          </w:tcPr>
          <w:p w14:paraId="734C5A84" w14:textId="328D1BD5" w:rsidR="00717159" w:rsidRPr="002B6C9E" w:rsidRDefault="00717159" w:rsidP="009E71E9">
            <w:pPr>
              <w:jc w:val="center"/>
              <w:rPr>
                <w:rFonts w:ascii="Arial" w:hAnsi="Arial" w:cs="Arial"/>
                <w:b/>
                <w:bCs/>
              </w:rPr>
            </w:pPr>
            <w:r w:rsidRPr="002B6C9E">
              <w:rPr>
                <w:rFonts w:ascii="Arial" w:hAnsi="Arial" w:cs="Arial"/>
              </w:rPr>
              <w:t>ECF delivered on behalf of EDT</w:t>
            </w:r>
          </w:p>
          <w:p w14:paraId="2219C4A2" w14:textId="34E94016" w:rsidR="00717159" w:rsidRPr="002B6C9E" w:rsidRDefault="00717159" w:rsidP="009E71E9">
            <w:pPr>
              <w:jc w:val="center"/>
              <w:rPr>
                <w:rFonts w:ascii="Arial" w:hAnsi="Arial" w:cs="Arial"/>
                <w:b/>
                <w:bCs/>
              </w:rPr>
            </w:pPr>
            <w:r w:rsidRPr="002B6C9E">
              <w:rPr>
                <w:rFonts w:ascii="Arial" w:hAnsi="Arial" w:cs="Arial"/>
                <w:b/>
                <w:bCs/>
              </w:rPr>
              <w:t>Primary training lead:</w:t>
            </w:r>
          </w:p>
          <w:p w14:paraId="7DA431E6" w14:textId="77777777" w:rsidR="00717159" w:rsidRPr="002B6C9E" w:rsidRDefault="00717159">
            <w:pPr>
              <w:jc w:val="center"/>
              <w:rPr>
                <w:rFonts w:ascii="Arial" w:hAnsi="Arial" w:cs="Arial"/>
              </w:rPr>
            </w:pPr>
            <w:r w:rsidRPr="002B6C9E">
              <w:rPr>
                <w:rFonts w:ascii="Arial" w:hAnsi="Arial" w:cs="Arial"/>
              </w:rPr>
              <w:t>Kate Frood</w:t>
            </w:r>
          </w:p>
          <w:p w14:paraId="1B40D65C" w14:textId="51993572" w:rsidR="00717159" w:rsidRPr="002B6C9E" w:rsidRDefault="00717159">
            <w:pPr>
              <w:jc w:val="center"/>
              <w:rPr>
                <w:rFonts w:ascii="Arial" w:hAnsi="Arial" w:cs="Arial"/>
              </w:rPr>
            </w:pPr>
            <w:r w:rsidRPr="002B6C9E">
              <w:rPr>
                <w:rFonts w:ascii="Arial" w:hAnsi="Arial" w:cs="Arial"/>
                <w:b/>
                <w:bCs/>
              </w:rPr>
              <w:t>Secondary training lead:</w:t>
            </w:r>
          </w:p>
          <w:p w14:paraId="216C3BCD" w14:textId="77777777" w:rsidR="00717159" w:rsidRPr="002B6C9E" w:rsidRDefault="00717159">
            <w:pPr>
              <w:jc w:val="center"/>
              <w:rPr>
                <w:rFonts w:ascii="Arial" w:hAnsi="Arial" w:cs="Arial"/>
              </w:rPr>
            </w:pPr>
            <w:r w:rsidRPr="002B6C9E">
              <w:rPr>
                <w:rFonts w:ascii="Arial" w:hAnsi="Arial" w:cs="Arial"/>
              </w:rPr>
              <w:t>Joe Edwards</w:t>
            </w:r>
          </w:p>
        </w:tc>
      </w:tr>
      <w:tr w:rsidR="001873D2" w:rsidRPr="002B6C9E" w14:paraId="3960AB14" w14:textId="77777777" w:rsidTr="00717159">
        <w:trPr>
          <w:trHeight w:val="1918"/>
        </w:trPr>
        <w:tc>
          <w:tcPr>
            <w:tcW w:w="5381" w:type="dxa"/>
            <w:tcBorders>
              <w:top w:val="single" w:sz="4" w:space="0" w:color="auto"/>
              <w:left w:val="single" w:sz="8" w:space="0" w:color="70AD47"/>
              <w:bottom w:val="single" w:sz="8" w:space="0" w:color="70AD47"/>
              <w:right w:val="single" w:sz="8" w:space="0" w:color="70AD47"/>
            </w:tcBorders>
            <w:shd w:val="clear" w:color="auto" w:fill="EBF1E9"/>
            <w:tcMar>
              <w:top w:w="72" w:type="dxa"/>
              <w:left w:w="144" w:type="dxa"/>
              <w:bottom w:w="72" w:type="dxa"/>
              <w:right w:w="144" w:type="dxa"/>
            </w:tcMar>
            <w:vAlign w:val="center"/>
            <w:hideMark/>
          </w:tcPr>
          <w:p w14:paraId="3823AABF" w14:textId="77777777" w:rsidR="00A14D0B" w:rsidRPr="002B6C9E" w:rsidRDefault="00A14D0B">
            <w:pPr>
              <w:rPr>
                <w:rFonts w:ascii="Arial" w:hAnsi="Arial" w:cs="Arial"/>
                <w:b/>
                <w:bCs/>
              </w:rPr>
            </w:pPr>
            <w:r w:rsidRPr="002B6C9E">
              <w:rPr>
                <w:rFonts w:ascii="Arial" w:hAnsi="Arial" w:cs="Arial"/>
                <w:b/>
                <w:bCs/>
              </w:rPr>
              <w:t xml:space="preserve">Induction lead provider </w:t>
            </w:r>
          </w:p>
          <w:p w14:paraId="5B9F3CAF" w14:textId="66C1E965" w:rsidR="00653AAE" w:rsidRPr="002B6C9E" w:rsidRDefault="00653AAE">
            <w:pPr>
              <w:rPr>
                <w:rFonts w:ascii="Arial" w:hAnsi="Arial" w:cs="Arial"/>
              </w:rPr>
            </w:pPr>
            <w:r w:rsidRPr="002B6C9E">
              <w:rPr>
                <w:rFonts w:ascii="Arial" w:hAnsi="Arial" w:cs="Arial"/>
              </w:rPr>
              <w:t>CENTRAL LONDON TEACHING SCHOOL HUB</w:t>
            </w:r>
          </w:p>
          <w:p w14:paraId="28D20FB7" w14:textId="087CB9CE" w:rsidR="00A14D0B" w:rsidRPr="002B6C9E" w:rsidRDefault="00A14D0B" w:rsidP="00A14D0B">
            <w:pPr>
              <w:rPr>
                <w:rFonts w:ascii="Arial" w:hAnsi="Arial" w:cs="Arial"/>
              </w:rPr>
            </w:pPr>
            <w:r w:rsidRPr="002B6C9E">
              <w:rPr>
                <w:rFonts w:ascii="Arial" w:hAnsi="Arial" w:cs="Arial"/>
              </w:rPr>
              <w:t xml:space="preserve">Statutory role (Appropriate </w:t>
            </w:r>
            <w:r w:rsidR="00717159" w:rsidRPr="002B6C9E">
              <w:rPr>
                <w:rFonts w:ascii="Arial" w:hAnsi="Arial" w:cs="Arial"/>
              </w:rPr>
              <w:t>Body) to</w:t>
            </w:r>
            <w:r w:rsidRPr="002B6C9E">
              <w:rPr>
                <w:rFonts w:ascii="Arial" w:hAnsi="Arial" w:cs="Arial"/>
              </w:rPr>
              <w:t xml:space="preserve"> QA school induction experience and ensure ECT progress:</w:t>
            </w:r>
          </w:p>
          <w:p w14:paraId="1823A05D" w14:textId="47D256AC" w:rsidR="00BA0498" w:rsidRPr="002B6C9E" w:rsidRDefault="00BA0498" w:rsidP="00BA0498">
            <w:pPr>
              <w:rPr>
                <w:rStyle w:val="Hyperlink"/>
                <w:rFonts w:ascii="Arial" w:hAnsi="Arial" w:cs="Arial"/>
                <w:color w:val="auto"/>
              </w:rPr>
            </w:pPr>
            <w:r w:rsidRPr="002B6C9E">
              <w:rPr>
                <w:rFonts w:ascii="Arial" w:hAnsi="Arial" w:cs="Arial"/>
              </w:rPr>
              <w:t xml:space="preserve">contact </w:t>
            </w:r>
            <w:hyperlink r:id="rId12" w:history="1">
              <w:r w:rsidRPr="002B6C9E">
                <w:rPr>
                  <w:rStyle w:val="Hyperlink"/>
                  <w:rFonts w:ascii="Arial" w:hAnsi="Arial" w:cs="Arial"/>
                  <w:color w:val="auto"/>
                </w:rPr>
                <w:t>sophie.noke@paddington-academy.org</w:t>
              </w:r>
            </w:hyperlink>
          </w:p>
          <w:p w14:paraId="06E7F140" w14:textId="6E2A3637" w:rsidR="00653AAE" w:rsidRPr="002B6C9E" w:rsidRDefault="008B25BD">
            <w:pPr>
              <w:rPr>
                <w:rFonts w:ascii="Arial" w:hAnsi="Arial" w:cs="Arial"/>
                <w:strike/>
              </w:rPr>
            </w:pPr>
            <w:hyperlink r:id="rId13" w:history="1">
              <w:r w:rsidR="00717159" w:rsidRPr="002B6C9E">
                <w:rPr>
                  <w:rStyle w:val="Hyperlink"/>
                  <w:rFonts w:ascii="Arial" w:hAnsi="Arial" w:cs="Arial"/>
                </w:rPr>
                <w:t>Appropriate Body | Programmes | Central London Teaching School Hub (centrallondontsh.org.uk)</w:t>
              </w:r>
            </w:hyperlink>
          </w:p>
        </w:tc>
        <w:tc>
          <w:tcPr>
            <w:tcW w:w="5382" w:type="dxa"/>
            <w:tcBorders>
              <w:top w:val="single" w:sz="4" w:space="0" w:color="auto"/>
              <w:left w:val="nil"/>
              <w:bottom w:val="single" w:sz="8" w:space="0" w:color="70AD47"/>
              <w:right w:val="single" w:sz="8" w:space="0" w:color="70AD47"/>
            </w:tcBorders>
            <w:shd w:val="clear" w:color="auto" w:fill="EBF1E9"/>
            <w:tcMar>
              <w:top w:w="72" w:type="dxa"/>
              <w:left w:w="144" w:type="dxa"/>
              <w:bottom w:w="72" w:type="dxa"/>
              <w:right w:w="144" w:type="dxa"/>
            </w:tcMar>
            <w:vAlign w:val="center"/>
            <w:hideMark/>
          </w:tcPr>
          <w:p w14:paraId="1A066CF7" w14:textId="77777777" w:rsidR="00A14D0B" w:rsidRPr="002B6C9E" w:rsidRDefault="00BA00D1" w:rsidP="00717159">
            <w:pPr>
              <w:rPr>
                <w:rFonts w:ascii="Arial" w:hAnsi="Arial" w:cs="Arial"/>
                <w:b/>
                <w:bCs/>
              </w:rPr>
            </w:pPr>
            <w:r w:rsidRPr="002B6C9E">
              <w:rPr>
                <w:rFonts w:ascii="Arial" w:hAnsi="Arial" w:cs="Arial"/>
                <w:b/>
                <w:bCs/>
              </w:rPr>
              <w:t xml:space="preserve">ECF </w:t>
            </w:r>
            <w:r w:rsidR="00A14D0B" w:rsidRPr="002B6C9E">
              <w:rPr>
                <w:rFonts w:ascii="Arial" w:hAnsi="Arial" w:cs="Arial"/>
                <w:b/>
                <w:bCs/>
              </w:rPr>
              <w:t xml:space="preserve">lead provider </w:t>
            </w:r>
          </w:p>
          <w:p w14:paraId="365AAE58" w14:textId="48B7A218" w:rsidR="00A14D0B" w:rsidRPr="002B6C9E" w:rsidRDefault="00A14D0B" w:rsidP="00717159">
            <w:pPr>
              <w:rPr>
                <w:rFonts w:ascii="Arial" w:hAnsi="Arial" w:cs="Arial"/>
              </w:rPr>
            </w:pPr>
            <w:r w:rsidRPr="002B6C9E">
              <w:rPr>
                <w:rFonts w:ascii="Arial" w:hAnsi="Arial" w:cs="Arial"/>
              </w:rPr>
              <w:t>EDT (Education Development Trust)</w:t>
            </w:r>
          </w:p>
          <w:p w14:paraId="755E50B0" w14:textId="4C087E12" w:rsidR="00BA00D1" w:rsidRPr="002B6C9E" w:rsidRDefault="008B25BD" w:rsidP="00717159">
            <w:pPr>
              <w:rPr>
                <w:rFonts w:ascii="Arial" w:hAnsi="Arial" w:cs="Arial"/>
              </w:rPr>
            </w:pPr>
            <w:hyperlink r:id="rId14" w:history="1">
              <w:r w:rsidR="00A14D0B" w:rsidRPr="002B6C9E">
                <w:rPr>
                  <w:rStyle w:val="Hyperlink"/>
                  <w:rFonts w:ascii="Arial" w:hAnsi="Arial" w:cs="Arial"/>
                </w:rPr>
                <w:t>ukpartners@educationdevelopmenttrust.com</w:t>
              </w:r>
            </w:hyperlink>
          </w:p>
          <w:p w14:paraId="4B416F5A" w14:textId="46B1363A" w:rsidR="004130F0" w:rsidRPr="002B6C9E" w:rsidRDefault="008B25BD" w:rsidP="00717159">
            <w:pPr>
              <w:rPr>
                <w:rFonts w:ascii="Arial" w:hAnsi="Arial" w:cs="Arial"/>
              </w:rPr>
            </w:pPr>
            <w:hyperlink r:id="rId15" w:history="1">
              <w:r w:rsidR="00BA00D1" w:rsidRPr="002B6C9E">
                <w:rPr>
                  <w:rStyle w:val="Hyperlink"/>
                  <w:rFonts w:ascii="Arial" w:hAnsi="Arial" w:cs="Arial"/>
                </w:rPr>
                <w:t>https://www.edt.org</w:t>
              </w:r>
            </w:hyperlink>
          </w:p>
          <w:p w14:paraId="13CF52AD" w14:textId="77777777" w:rsidR="0012274D" w:rsidRPr="002B6C9E" w:rsidRDefault="0012274D" w:rsidP="00717159">
            <w:pPr>
              <w:rPr>
                <w:rFonts w:ascii="Arial" w:hAnsi="Arial" w:cs="Arial"/>
              </w:rPr>
            </w:pPr>
          </w:p>
          <w:p w14:paraId="0B1ED867" w14:textId="2859B05B" w:rsidR="0012274D" w:rsidRPr="002B6C9E" w:rsidRDefault="0012274D" w:rsidP="00717159">
            <w:pPr>
              <w:rPr>
                <w:rFonts w:ascii="Arial" w:hAnsi="Arial" w:cs="Arial"/>
              </w:rPr>
            </w:pPr>
          </w:p>
        </w:tc>
      </w:tr>
    </w:tbl>
    <w:p w14:paraId="4C8FF8EE" w14:textId="77777777" w:rsidR="00653AAE" w:rsidRPr="002B6C9E" w:rsidRDefault="00653AAE" w:rsidP="00653AAE">
      <w:pPr>
        <w:rPr>
          <w:rFonts w:ascii="Arial" w:hAnsi="Arial" w:cs="Arial"/>
        </w:rPr>
      </w:pPr>
      <w:r w:rsidRPr="002B6C9E">
        <w:rPr>
          <w:rFonts w:ascii="Arial" w:hAnsi="Arial" w:cs="Arial"/>
        </w:rPr>
        <w:t> </w:t>
      </w:r>
    </w:p>
    <w:p w14:paraId="4A4D940F" w14:textId="77777777" w:rsidR="00653AAE" w:rsidRPr="002B6C9E" w:rsidRDefault="00653AAE" w:rsidP="00653AAE">
      <w:pPr>
        <w:rPr>
          <w:rFonts w:ascii="Arial" w:hAnsi="Arial" w:cs="Arial"/>
        </w:rPr>
      </w:pPr>
    </w:p>
    <w:p w14:paraId="4237A70D" w14:textId="77777777" w:rsidR="00653AAE" w:rsidRPr="002B6C9E" w:rsidRDefault="00653AAE" w:rsidP="00F14887">
      <w:pPr>
        <w:rPr>
          <w:rFonts w:ascii="Arial" w:hAnsi="Arial" w:cs="Arial"/>
        </w:rPr>
      </w:pPr>
    </w:p>
    <w:sectPr w:rsidR="00653AAE" w:rsidRPr="002B6C9E" w:rsidSect="00F14887">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4F6F4" w14:textId="77777777" w:rsidR="008B25BD" w:rsidRDefault="008B25BD" w:rsidP="00B45F40">
      <w:pPr>
        <w:spacing w:after="0" w:line="240" w:lineRule="auto"/>
      </w:pPr>
      <w:r>
        <w:separator/>
      </w:r>
    </w:p>
  </w:endnote>
  <w:endnote w:type="continuationSeparator" w:id="0">
    <w:p w14:paraId="43368E3B" w14:textId="77777777" w:rsidR="008B25BD" w:rsidRDefault="008B25BD" w:rsidP="00B4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45A6" w14:textId="77777777" w:rsidR="008B25BD" w:rsidRDefault="008B25BD" w:rsidP="00B45F40">
      <w:pPr>
        <w:spacing w:after="0" w:line="240" w:lineRule="auto"/>
      </w:pPr>
      <w:r>
        <w:separator/>
      </w:r>
    </w:p>
  </w:footnote>
  <w:footnote w:type="continuationSeparator" w:id="0">
    <w:p w14:paraId="14C54BE1" w14:textId="77777777" w:rsidR="008B25BD" w:rsidRDefault="008B25BD" w:rsidP="00B4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2347" w14:textId="1BA1A387" w:rsidR="00702F22" w:rsidRDefault="00702F22">
    <w:pPr>
      <w:pStyle w:val="Header"/>
    </w:pPr>
    <w:r w:rsidRPr="00A92B83">
      <w:rPr>
        <w:noProof/>
      </w:rPr>
      <w:drawing>
        <wp:anchor distT="0" distB="0" distL="114300" distR="114300" simplePos="0" relativeHeight="251659264" behindDoc="0" locked="0" layoutInCell="1" allowOverlap="1" wp14:anchorId="70F638CC" wp14:editId="62B9BE16">
          <wp:simplePos x="0" y="0"/>
          <wp:positionH relativeFrom="margin">
            <wp:posOffset>4707890</wp:posOffset>
          </wp:positionH>
          <wp:positionV relativeFrom="paragraph">
            <wp:posOffset>-73932</wp:posOffset>
          </wp:positionV>
          <wp:extent cx="1855470" cy="650875"/>
          <wp:effectExtent l="0" t="0" r="0" b="0"/>
          <wp:wrapSquare wrapText="bothSides"/>
          <wp:docPr id="1" name="Picture 1" descr="Central London Teaching School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London Teaching School H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B83">
      <w:rPr>
        <w:noProof/>
        <w:lang w:eastAsia="en-GB"/>
      </w:rPr>
      <w:drawing>
        <wp:inline distT="0" distB="0" distL="0" distR="0" wp14:anchorId="039CC050" wp14:editId="230B3016">
          <wp:extent cx="1197429" cy="547568"/>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_LEARNING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2001" cy="572523"/>
                  </a:xfrm>
                  <a:prstGeom prst="rect">
                    <a:avLst/>
                  </a:prstGeom>
                </pic:spPr>
              </pic:pic>
            </a:graphicData>
          </a:graphic>
        </wp:inline>
      </w:drawing>
    </w:r>
  </w:p>
  <w:p w14:paraId="0CA2EDA5" w14:textId="77777777" w:rsidR="00702F22" w:rsidRDefault="00702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6CA"/>
    <w:multiLevelType w:val="hybridMultilevel"/>
    <w:tmpl w:val="B25C0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3B49EF"/>
    <w:multiLevelType w:val="hybridMultilevel"/>
    <w:tmpl w:val="7E1C7D88"/>
    <w:lvl w:ilvl="0" w:tplc="C50268F8">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E555EFB"/>
    <w:multiLevelType w:val="hybridMultilevel"/>
    <w:tmpl w:val="2C86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3B4E5A"/>
    <w:multiLevelType w:val="hybridMultilevel"/>
    <w:tmpl w:val="2EE6B9DC"/>
    <w:lvl w:ilvl="0" w:tplc="22B02D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225222"/>
    <w:multiLevelType w:val="hybridMultilevel"/>
    <w:tmpl w:val="5D642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5B61E7"/>
    <w:multiLevelType w:val="hybridMultilevel"/>
    <w:tmpl w:val="4956C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23B1B98"/>
    <w:multiLevelType w:val="hybridMultilevel"/>
    <w:tmpl w:val="9B9A0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6D"/>
    <w:rsid w:val="00081D3A"/>
    <w:rsid w:val="0012274D"/>
    <w:rsid w:val="0016226D"/>
    <w:rsid w:val="00181537"/>
    <w:rsid w:val="0018309A"/>
    <w:rsid w:val="001873D2"/>
    <w:rsid w:val="001F5B01"/>
    <w:rsid w:val="002547D1"/>
    <w:rsid w:val="002602AE"/>
    <w:rsid w:val="002636CB"/>
    <w:rsid w:val="00267DC6"/>
    <w:rsid w:val="002B3A82"/>
    <w:rsid w:val="002B690F"/>
    <w:rsid w:val="002B6C9E"/>
    <w:rsid w:val="003012F7"/>
    <w:rsid w:val="00305936"/>
    <w:rsid w:val="003A2456"/>
    <w:rsid w:val="004130F0"/>
    <w:rsid w:val="00480042"/>
    <w:rsid w:val="004A3258"/>
    <w:rsid w:val="00521CAB"/>
    <w:rsid w:val="005B33FF"/>
    <w:rsid w:val="005B5476"/>
    <w:rsid w:val="00616727"/>
    <w:rsid w:val="00625D86"/>
    <w:rsid w:val="00653AAE"/>
    <w:rsid w:val="006B73CB"/>
    <w:rsid w:val="00702F22"/>
    <w:rsid w:val="00717159"/>
    <w:rsid w:val="00786511"/>
    <w:rsid w:val="007F6FBE"/>
    <w:rsid w:val="008B25BD"/>
    <w:rsid w:val="008D7AAD"/>
    <w:rsid w:val="009E71E9"/>
    <w:rsid w:val="00A14D0B"/>
    <w:rsid w:val="00A33FEB"/>
    <w:rsid w:val="00A92B83"/>
    <w:rsid w:val="00B33D57"/>
    <w:rsid w:val="00B45F40"/>
    <w:rsid w:val="00BA00D1"/>
    <w:rsid w:val="00BA0498"/>
    <w:rsid w:val="00BA5715"/>
    <w:rsid w:val="00BC562A"/>
    <w:rsid w:val="00BE24D2"/>
    <w:rsid w:val="00C144C3"/>
    <w:rsid w:val="00C17BA4"/>
    <w:rsid w:val="00C36F8D"/>
    <w:rsid w:val="00C37921"/>
    <w:rsid w:val="00CE7792"/>
    <w:rsid w:val="00D729EE"/>
    <w:rsid w:val="00DA792C"/>
    <w:rsid w:val="00E33B92"/>
    <w:rsid w:val="00E96B3A"/>
    <w:rsid w:val="00F14887"/>
    <w:rsid w:val="00FD7768"/>
    <w:rsid w:val="00FF5320"/>
    <w:rsid w:val="1ACF57A6"/>
    <w:rsid w:val="233B87CC"/>
    <w:rsid w:val="6B3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45AA2"/>
  <w15:chartTrackingRefBased/>
  <w15:docId w15:val="{BDE84852-76D9-4424-9AC1-8ADF58E0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6D"/>
    <w:pPr>
      <w:ind w:left="720"/>
      <w:contextualSpacing/>
    </w:pPr>
  </w:style>
  <w:style w:type="character" w:styleId="Hyperlink">
    <w:name w:val="Hyperlink"/>
    <w:basedOn w:val="DefaultParagraphFont"/>
    <w:uiPriority w:val="99"/>
    <w:unhideWhenUsed/>
    <w:rsid w:val="004A3258"/>
    <w:rPr>
      <w:color w:val="0563C1" w:themeColor="hyperlink"/>
      <w:u w:val="single"/>
    </w:rPr>
  </w:style>
  <w:style w:type="character" w:styleId="UnresolvedMention">
    <w:name w:val="Unresolved Mention"/>
    <w:basedOn w:val="DefaultParagraphFont"/>
    <w:uiPriority w:val="99"/>
    <w:semiHidden/>
    <w:unhideWhenUsed/>
    <w:rsid w:val="004A3258"/>
    <w:rPr>
      <w:color w:val="605E5C"/>
      <w:shd w:val="clear" w:color="auto" w:fill="E1DFDD"/>
    </w:rPr>
  </w:style>
  <w:style w:type="character" w:customStyle="1" w:styleId="apple-converted-space">
    <w:name w:val="apple-converted-space"/>
    <w:basedOn w:val="DefaultParagraphFont"/>
    <w:rsid w:val="00653AAE"/>
  </w:style>
  <w:style w:type="paragraph" w:styleId="Header">
    <w:name w:val="header"/>
    <w:basedOn w:val="Normal"/>
    <w:link w:val="HeaderChar"/>
    <w:uiPriority w:val="99"/>
    <w:unhideWhenUsed/>
    <w:rsid w:val="00702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F22"/>
  </w:style>
  <w:style w:type="paragraph" w:styleId="Footer">
    <w:name w:val="footer"/>
    <w:basedOn w:val="Normal"/>
    <w:link w:val="FooterChar"/>
    <w:uiPriority w:val="99"/>
    <w:unhideWhenUsed/>
    <w:rsid w:val="00702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F22"/>
  </w:style>
  <w:style w:type="character" w:styleId="FollowedHyperlink">
    <w:name w:val="FollowedHyperlink"/>
    <w:basedOn w:val="DefaultParagraphFont"/>
    <w:uiPriority w:val="99"/>
    <w:semiHidden/>
    <w:unhideWhenUsed/>
    <w:rsid w:val="00BA0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noke@paddington-academy.org" TargetMode="External"/><Relationship Id="rId13" Type="http://schemas.openxmlformats.org/officeDocument/2006/relationships/hyperlink" Target="https://centrallondontsh.org.uk/programmes/appropriate-bo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phie.noke@paddington-academ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anie.sivachandra@camden.gov.uk" TargetMode="External"/><Relationship Id="rId5" Type="http://schemas.openxmlformats.org/officeDocument/2006/relationships/webSettings" Target="webSettings.xml"/><Relationship Id="rId15" Type="http://schemas.openxmlformats.org/officeDocument/2006/relationships/hyperlink" Target="https://www.edt.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ukpartners@educationdevelopmenttrus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892E3-4CF7-425A-AF70-9EE3E513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Links>
    <vt:vector size="6" baseType="variant">
      <vt:variant>
        <vt:i4>4325487</vt:i4>
      </vt:variant>
      <vt:variant>
        <vt:i4>0</vt:i4>
      </vt:variant>
      <vt:variant>
        <vt:i4>0</vt:i4>
      </vt:variant>
      <vt:variant>
        <vt:i4>5</vt:i4>
      </vt:variant>
      <vt:variant>
        <vt:lpwstr>mailto:sophie.noke@paddington-academy.org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Noke</dc:creator>
  <cp:keywords/>
  <dc:description/>
  <cp:lastModifiedBy>Kate Frood</cp:lastModifiedBy>
  <cp:revision>2</cp:revision>
  <dcterms:created xsi:type="dcterms:W3CDTF">2023-07-05T08:46:00Z</dcterms:created>
  <dcterms:modified xsi:type="dcterms:W3CDTF">2023-07-05T08:46:00Z</dcterms:modified>
</cp:coreProperties>
</file>